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территории Республики Дагестан завершились мероприятия, проводимые в рамках месячника по гражданской обороне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территории Республики Дагестан завершились мероприятия, проводимые в рамках месячника по гражданской обороне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рамках празднования Года гражданской обороны и 85-ой годовщины со дня образования гражданской обороны в Республике Дагестан организовано проведение месячника по гражданской обороне. В соответствии с планом проведения месячника (утвержден заместителем Председателя Правительства Республики Дагестан - Р.Д. Джафаровым 21.09.2017) по состоянию на 07.11.2017 выполнено 100 % мероприятий плана.</w:t>
            </w:r>
            <w:br/>
            <w:r>
              <w:rPr/>
              <w:t xml:space="preserve"> </w:t>
            </w:r>
            <w:br/>
            <w:r>
              <w:rPr/>
              <w:t xml:space="preserve"> 4 октября проведены торжественные мероприятия, посвященные 85-ой годовщине со дня образования гражданской обороны, в ходе которых ветераны гражданской обороны были награждены памятными медалями и грамотами.</w:t>
            </w:r>
            <w:br/>
            <w:r>
              <w:rPr/>
              <w:t xml:space="preserve"> </w:t>
            </w:r>
            <w:br/>
            <w:r>
              <w:rPr/>
              <w:t xml:space="preserve"> С 4 по 6 октября проверена готовность органов управления, сил и средств гражданской обороны к функционированию в условиях ликвидации крупномасштабных чрезвычайных ситуациях в рамках штабной тренировки по гражданской обороне.</w:t>
            </w:r>
            <w:br/>
            <w:r>
              <w:rPr/>
              <w:t xml:space="preserve"> </w:t>
            </w:r>
            <w:br/>
            <w:r>
              <w:rPr/>
              <w:t xml:space="preserve"> Созданы 4 выставочные экспозиции в городах Махачкала, Хасавюрт и Каспийск, Дербент, посвященные 85-летию гражданской обороны.             </w:t>
            </w:r>
            <w:br/>
            <w:r>
              <w:rPr/>
              <w:t xml:space="preserve"> </w:t>
            </w:r>
            <w:br/>
            <w:r>
              <w:rPr/>
              <w:t xml:space="preserve"> Активно проведены мероприятия по информированию населения:</w:t>
            </w:r>
            <w:br/>
            <w:r>
              <w:rPr/>
              <w:t xml:space="preserve"> </w:t>
            </w:r>
            <w:br/>
            <w:r>
              <w:rPr/>
              <w:t xml:space="preserve"> - размещено 238 статей в средствах массовой информации;</w:t>
            </w:r>
            <w:br/>
            <w:r>
              <w:rPr/>
              <w:t xml:space="preserve"> </w:t>
            </w:r>
            <w:br/>
            <w:r>
              <w:rPr/>
              <w:t xml:space="preserve"> - распространено 9862 памятки  по гражданской обороне и действиям в чрезвычайных ситуациях связанных с рисками возникновения ЧС.</w:t>
            </w:r>
            <w:br/>
            <w:r>
              <w:rPr/>
              <w:t xml:space="preserve"> </w:t>
            </w:r>
            <w:br/>
            <w:r>
              <w:rPr/>
              <w:t xml:space="preserve"> Также в рамках празднования Года гражданской обороны и 85-ой годовщины со дня образования гражданской обороны в Республике Дагестан проведены:</w:t>
            </w:r>
            <w:br/>
            <w:r>
              <w:rPr/>
              <w:t xml:space="preserve"> </w:t>
            </w:r>
            <w:br/>
            <w:r>
              <w:rPr/>
              <w:t xml:space="preserve"> - 75 дней открытых дверей в подразделениях МЧС России;</w:t>
            </w:r>
            <w:br/>
            <w:r>
              <w:rPr/>
              <w:t xml:space="preserve"> </w:t>
            </w:r>
            <w:br/>
            <w:r>
              <w:rPr/>
              <w:t xml:space="preserve">             - 1765 открытых уроков «Основы безопасности жизнедеятельности» в образовательных учреждениях;</w:t>
            </w:r>
            <w:br/>
            <w:r>
              <w:rPr/>
              <w:t xml:space="preserve"> </w:t>
            </w:r>
            <w:br/>
            <w:r>
              <w:rPr/>
              <w:t xml:space="preserve"> - 486 тренировок в средних и дошкольных образовательных учреждениях республики;</w:t>
            </w:r>
            <w:br/>
            <w:r>
              <w:rPr/>
              <w:t xml:space="preserve"> </w:t>
            </w:r>
            <w:br/>
            <w:r>
              <w:rPr/>
              <w:t xml:space="preserve"> - 237 спортивных и культурно-массовых мероприятий с учениками средних школ республики и населением г. Махачкала.</w:t>
            </w:r>
            <w:br/>
            <w:r>
              <w:rPr/>
              <w:t xml:space="preserve"> </w:t>
            </w:r>
            <w:br/>
            <w:r>
              <w:rPr/>
              <w:t xml:space="preserve"> Мероприятия, спланированные к проведению и посвященные 85-летию гражданской обороны Российской Федерации, будут проводиться до конца  текущего года.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2021-07-12T21:18:47+03:00</dcterms:created>
  <dcterms:modified xsi:type="dcterms:W3CDTF">2021-07-12T21:18:47+03:00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