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891" w:rsidRDefault="00933891" w:rsidP="0093389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sz w:val="20"/>
          <w:szCs w:val="20"/>
        </w:rPr>
        <w:br/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ПРАВИТЕЛЬСТВО РОССИЙСКОЙ ФЕДЕРАЦИИ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28 июля 2020 г. N 1128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 УТВЕРЖДЕНИИ ПОЛОЖЕНИЯ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ЛИЦЕНЗИРОВАНИИ ДЕЯТЕЛЬНОСТИ ПО МОНТАЖУ, ТЕХНИЧЕСКОМУ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ОБСЛУЖИВАНИЮ И РЕМОНТУ СРЕДСТВ ОБЕСПЕЧЕНИЯ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ПОЖАРНОЙ</w:t>
      </w:r>
      <w:proofErr w:type="gramEnd"/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БЕЗОПАСНОСТИ ЗДАНИЙ И СООРУЖЕНИЙ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лицензировании отдельных видов деятельности" Правительство Российской Федерации постановляет: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Утвердить прилагаемое </w:t>
      </w:r>
      <w:hyperlink w:anchor="Par2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лицензировании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с 1 января 2021 г.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М.МИШУСТИН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 июля 2020 г. N 1128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28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ЛИЦЕНЗИРОВАНИИ ДЕЯТЕЛЬНОСТИ ПО МОНТАЖУ, ТЕХНИЧЕСКОМУ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ОБСЛУЖИВАНИЮ И РЕМОНТУ СРЕДСТВ ОБЕСПЕЧЕНИЯ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ПОЖАРНОЙ</w:t>
      </w:r>
      <w:proofErr w:type="gramEnd"/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БЕЗОПАСНОСТИ ЗДАНИЙ И СООРУЖЕНИЙ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Настоящее Положение определяет порядок лицензирования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Лицензирование деятельности по монтажу, техническому обслуживанию и ремонту средств обеспечения пожарной безопасности зданий и сооружений (далее - лицензируемая деятельность) осуществляется Министерством Российской Федерации по делам гражданской обороны, чрезвычайным ситуациям и ликвидации последствий стихийных бедствий (далее - лицензирующий орган).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Лицензируемая деятельность включает в себя выполнение работ и оказание услуг согласно перечню работ и услуг, составляющих деятельность по монтажу, техническому обслуживанию и ремонту средств обеспечения пожарной безопасности зданий и сооружений, предусмотренному </w:t>
      </w:r>
      <w:hyperlink w:anchor="Par7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приложением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к настоящему Положению.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Лицензионными требованиями при осуществлении лицензируемой деятельности являются: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7"/>
      <w:bookmarkEnd w:id="2"/>
      <w:r>
        <w:rPr>
          <w:rFonts w:ascii="Times New Roman" w:hAnsi="Times New Roman" w:cs="Times New Roman"/>
          <w:sz w:val="24"/>
          <w:szCs w:val="24"/>
        </w:rPr>
        <w:t>а) наличие у соискателя лицензии или лицензиата зданий (сооружений, помещений) по месту осуществления лицензируемого вида деятельности, принадлежащих ему на праве собственности или на ином законном основании, для размещения работников, оборудования, инструментов и технических средств;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38"/>
      <w:bookmarkEnd w:id="3"/>
      <w:proofErr w:type="gramStart"/>
      <w:r>
        <w:rPr>
          <w:rFonts w:ascii="Times New Roman" w:hAnsi="Times New Roman" w:cs="Times New Roman"/>
          <w:sz w:val="24"/>
          <w:szCs w:val="24"/>
        </w:rPr>
        <w:t xml:space="preserve">б) наличие у соискателя лицензии или лицензиата оборудования, инструментов, технических средств, в том числе средств измерения, согласно перечню, предусмотренному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четвертой статьи 24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"О пожарной безопасности", прошедших поверку в соответствии с Федеральным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"Об обеспечении единства измерений", и технической документации на них, принадлежащих ему на праве собственности или на ином законном основании, предусматривающем право владения и пользования,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осуществления лицензируемой деятельности;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39"/>
      <w:bookmarkEnd w:id="4"/>
      <w:proofErr w:type="gramStart"/>
      <w:r>
        <w:rPr>
          <w:rFonts w:ascii="Times New Roman" w:hAnsi="Times New Roman" w:cs="Times New Roman"/>
          <w:sz w:val="24"/>
          <w:szCs w:val="24"/>
        </w:rPr>
        <w:t>в) наличие в штате у соискателя лицензии или лицензиата работников (при выполнении 1 или 2 видов работ (услуг) - не менее 2 человек, при выполнении 3 или 4 видов работ (услуг) - не менее 3 человек, при выполнении 5 и более видов работ (услуг) - не менее 5 человек), заключивших с соискателем лицензии или лицензиатом трудовые договоры, имеющих:</w:t>
      </w:r>
      <w:proofErr w:type="gramEnd"/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высшее или среднее профессиональное образование в области лицензируемой деятельности, либо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прошедших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профессиональное обучение в области лицензируемой деятельности;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стаж работы (не менее чем у 50 процентов работников) в области лицензируемой деятельности, составляющий 3 года;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42"/>
      <w:bookmarkEnd w:id="5"/>
      <w:r>
        <w:rPr>
          <w:rFonts w:ascii="Times New Roman" w:hAnsi="Times New Roman" w:cs="Times New Roman"/>
          <w:sz w:val="24"/>
          <w:szCs w:val="24"/>
        </w:rPr>
        <w:t xml:space="preserve">г) прохождение лицами, указанными в </w:t>
      </w:r>
      <w:hyperlink w:anchor="Par3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подпункте "</w:t>
        </w:r>
        <w:proofErr w:type="gramStart"/>
        <w:r>
          <w:rPr>
            <w:rFonts w:ascii="Times New Roman" w:hAnsi="Times New Roman" w:cs="Times New Roman"/>
            <w:color w:val="0000FF"/>
            <w:sz w:val="24"/>
            <w:szCs w:val="24"/>
          </w:rPr>
          <w:t>в</w:t>
        </w:r>
        <w:proofErr w:type="gramEnd"/>
        <w:r>
          <w:rPr>
            <w:rFonts w:ascii="Times New Roman" w:hAnsi="Times New Roman" w:cs="Times New Roman"/>
            <w:color w:val="0000FF"/>
            <w:sz w:val="24"/>
            <w:szCs w:val="24"/>
          </w:rPr>
          <w:t>"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настоящего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пункта, не реже 1 раза в 5 лет обучения в области лицензируемой деятельности применительно к выполняемым работам (оказываемым услугам) по дополнительным профессиональным программам - программам повышения квалификации либо по основным программам профессионального обучения - программам повышения квалификации рабочих и служащих;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43"/>
      <w:bookmarkEnd w:id="6"/>
      <w:r>
        <w:rPr>
          <w:rFonts w:ascii="Times New Roman" w:hAnsi="Times New Roman" w:cs="Times New Roman"/>
          <w:sz w:val="24"/>
          <w:szCs w:val="24"/>
        </w:rPr>
        <w:lastRenderedPageBreak/>
        <w:t>д) выполнение лицензиатом требований к работам (услугам), составляющим лицензируемую деятельность, установленных нормативными правовыми актами Российской Федерации, а также нормативными документами по пожарной безопасности.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К грубым нарушениям лицензионных требований при осуществлении лицензируемой деятельности относятся нарушения требований, предусмотренных </w:t>
      </w:r>
      <w:hyperlink w:anchor="Par3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подпунктами "б"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(или) </w:t>
      </w:r>
      <w:hyperlink w:anchor="Par4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"д" пункта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повлекшие за собой последствия, установленные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11 статьи 19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"О лицензировании отдельных видов деятельности".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45"/>
      <w:bookmarkEnd w:id="7"/>
      <w:r>
        <w:rPr>
          <w:rFonts w:ascii="Times New Roman" w:hAnsi="Times New Roman" w:cs="Times New Roman"/>
          <w:sz w:val="24"/>
          <w:szCs w:val="24"/>
        </w:rPr>
        <w:t xml:space="preserve">6. Для получения лицензии соискатель лицензии представляет или направляет в порядке, установленном </w:t>
      </w:r>
      <w:hyperlink r:id="rId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статьей 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"О лицензировании отдельных видов деятельности", заявление с приложением копий документов: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подтверждающих наличие у работников, указанных в </w:t>
      </w:r>
      <w:hyperlink w:anchor="Par3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подпункте "в" пункта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необходимого образования и соответствующей квалификации;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подтверждающих стаж работы работников, указанных в </w:t>
      </w:r>
      <w:hyperlink w:anchor="Par3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подпункте "в" пункта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или заверенных в установленном порядке выписок из указанных документов;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подтверждающих наличие у соискателя лицензии зданий (сооружений, помещений), указанных в </w:t>
      </w:r>
      <w:hyperlink w:anchor="Par3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подпункте "а" пункта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подтверждающих наличие у соискателя лицензии оборудования, инструментов, технических средств, в том числе средств измерений, указанных в </w:t>
      </w:r>
      <w:hyperlink w:anchor="Par3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д) подтверждающих наличие сведений о результатах поверки средств измерений в Федеральном информационном фонде по обеспечению единства измерений или результатов поверки средств измерений, выполненных до 24 сентября 2020 г., которые должны быть удостоверены знаком поверки, и (или) свидетельством о поверке, и (или) записью в паспорте (формуляре) средств измерений, заверенной подписью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поверителя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знаком поверки;</w:t>
      </w:r>
      <w:proofErr w:type="gramEnd"/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подтверждающих прохождение работниками обучения, указанного в </w:t>
      </w:r>
      <w:hyperlink w:anchor="Par4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подпункте "г" пункта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Прием лицензирующим органом заявления и документов, указанных в </w:t>
      </w:r>
      <w:hyperlink w:anchor="Par4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пункте 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Положения, принятие решения о предоставлении лицензии (об отказе в предоставлении лицензии), переоформлении лицензии (об отказе в переоформлении лицензии), приостановлении, возобновлении, прекращении действия лицензии и об аннулировании лицензии, а также формирование государственного информационного ресурса, формирование и ведение реестра лицензий, предоставление информации по вопросам лицензирования осуществляются в порядке, установленном Федеральным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  <w:proofErr w:type="gramEnd"/>
      </w:hyperlink>
      <w:r>
        <w:rPr>
          <w:rFonts w:ascii="Times New Roman" w:hAnsi="Times New Roman" w:cs="Times New Roman"/>
          <w:sz w:val="24"/>
          <w:szCs w:val="24"/>
        </w:rPr>
        <w:t xml:space="preserve"> "О лицензировании отдельных видов деятельности".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намерении лицензиата осуществлять лицензируемую деятельность по адресу места осуществления лицензируемого вида деятельности, не указанному в лицензии, и (или) выполнять новые работы и оказывать новые услуги, составляющие лицензируемую деятельность и не указанные в лицензии, в заявлении о переоформлении лицензии указываются новый адрес места осуществления лицензируемого вида деятельности и (или) работы и услуги, которые лицензиат намерен выполнять и оказывать, а также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сведения в соответствии с </w:t>
      </w:r>
      <w:hyperlink w:anchor="Par3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подпунктами "а"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4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"г" пункта 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сведений, содержащихся в представленных соискателем лицензии или лицензиатом документах, лицензирующий орган запрашивает необходимые для предоставления государственных услуг в области лицензирования сведения, находящиеся в распоряжении органов, предоставляющих государственные и муниципальные услуги, иных государственных органов, органов местного самоуправления либо подведомственных им организаций в порядке, установленном Федеральным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"Об организации предоставления государственных и муниципальных услуг".</w:t>
      </w:r>
      <w:proofErr w:type="gramEnd"/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 Информация, предусмотренная </w:t>
      </w: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"О лицензировании отдельных видов деятельности", размещается лицензирующим органом в информационно-телекоммуникационной сети "Интернет" в течение 10 дней со дня официального опубликования нормативных правовых актов, устанавливающих обязательные требования к лицензируемой деятельности, а также внесения лицензирующим органом соответствующих записей в реестр лицензий.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Лицензионный контроль осуществляется лицензирующим органом в порядке, предусмотренном Федеральным </w:t>
      </w:r>
      <w:hyperlink r:id="rId1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с учетом особенностей организации и проведения проверок, установленных Федеральным </w:t>
      </w:r>
      <w:hyperlink r:id="rId1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лицензировании отдельных видов деятельности".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За предоставление лицензирующим органом лицензии, переоформление лицензии уплачивается государственная пошлина в размере и порядке, которые установлены законодательством Российской Федерации о налогах и сборах.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 о лицензировании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деятельности по монтажу, техническому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обслуживанию и ремонту средств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пожарной безопасности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зданий и сооружений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Par70"/>
      <w:bookmarkEnd w:id="8"/>
      <w:r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 И УСЛУГ, СОСТАВЛЯЮЩИХ ДЕЯТЕЛЬНОСТЬ ПО МОНТАЖУ,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ТЕХНИЧЕСКОМУ ОБСЛУЖИВАНИЮ И РЕМОНТУ СРЕДСТВ ОБЕСПЕЧЕНИЯ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ПОЖАРНОЙ БЕЗОПАСНОСТИ ЗДАНИЙ И СООРУЖЕНИЙ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Монтаж, техническое обслуживание и ремонт систем пожаротушения и их элементов, включая диспетчеризацию и проведение пусконаладочных работ.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Монтаж, техническое обслуживание и ремонт систем противопожарного водоснабжения и их элементов, включая диспетчеризацию и проведение пусконаладочных работ.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Монтаж, техническое обслуживание и ремонт автоматических систем (элементов автоматических систем)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вентиляции, включая диспетчеризацию и проведение пусконаладочных работ.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Монтаж, техническое обслуживание и ремонт фотолюминесцентных эвакуационных систем и их элементов.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Монтаж, техническое обслуживание и ремонт противопожарных занавесов и завес, включая диспетчеризацию и проведение пусконаладочных работ.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Монтаж, техническое обслуживание и ремонт заполнений проемов в противопожарных преградах.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Выполнение работ по огнезащите материалов, изделий и конструкций.</w:t>
      </w:r>
    </w:p>
    <w:p w:rsidR="00933891" w:rsidRDefault="00933891" w:rsidP="00933891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Монтаж, техническое обслуживание и ремонт первичных средств пожаротушения.</w:t>
      </w: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891" w:rsidRDefault="00933891" w:rsidP="00933891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8F0BF7" w:rsidRDefault="008F0BF7"/>
    <w:sectPr w:rsidR="008F0BF7" w:rsidSect="006A7D4E">
      <w:pgSz w:w="11906" w:h="16840"/>
      <w:pgMar w:top="425" w:right="425" w:bottom="283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3AB"/>
    <w:rsid w:val="00760378"/>
    <w:rsid w:val="008F0BF7"/>
    <w:rsid w:val="00933891"/>
    <w:rsid w:val="00A343AB"/>
    <w:rsid w:val="00FD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B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A359690BDDFE417094A94CE935EFF903D2EF487104CF75A5FC619ABFB4CAA5A63670DA0A189489ED9462C8363B9549CE84520777B7D745M6A8M" TargetMode="External"/><Relationship Id="rId13" Type="http://schemas.openxmlformats.org/officeDocument/2006/relationships/hyperlink" Target="consultantplus://offline/ref=C9A359690BDDFE417094A94CE935EFF903D0EA4D7708CF75A5FC619ABFB4CAA5B43628D60B1C888CE881349970M6AF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9A359690BDDFE417094A94CE935EFF903D0EA4C7401CF75A5FC619ABFB4CAA5B43628D60B1C888CE881349970M6AFM" TargetMode="External"/><Relationship Id="rId12" Type="http://schemas.openxmlformats.org/officeDocument/2006/relationships/hyperlink" Target="consultantplus://offline/ref=C9A359690BDDFE417094A94CE935EFF903D2EF487104CF75A5FC619ABFB4CAA5A63670DA0A189484E09462C8363B9549CE84520777B7D745M6A8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9A359690BDDFE417094A94CE935EFF903D3EB467100CF75A5FC619ABFB4CAA5A63670DF091E9DD8B8DB6394736A8648CB8450066BMBA4M" TargetMode="External"/><Relationship Id="rId11" Type="http://schemas.openxmlformats.org/officeDocument/2006/relationships/hyperlink" Target="consultantplus://offline/ref=C9A359690BDDFE417094A94CE935EFF903D2E2477407CF75A5FC619ABFB4CAA5B43628D60B1C888CE881349970M6AFM" TargetMode="External"/><Relationship Id="rId5" Type="http://schemas.openxmlformats.org/officeDocument/2006/relationships/hyperlink" Target="consultantplus://offline/ref=C9A359690BDDFE417094A94CE935EFF903D2EF487104CF75A5FC619ABFB4CAA5A63670DA0A18978DEC9462C8363B9549CE84520777B7D745M6A8M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9A359690BDDFE417094A94CE935EFF903D2EF487104CF75A5FC619ABFB4CAA5B43628D60B1C888CE881349970M6AF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9A359690BDDFE417094A94CE935EFF903D2EF487104CF75A5FC619ABFB4CAA5A63670DA0A189789EB9462C8363B9549CE84520777B7D745M6A8M" TargetMode="External"/><Relationship Id="rId14" Type="http://schemas.openxmlformats.org/officeDocument/2006/relationships/hyperlink" Target="consultantplus://offline/ref=C9A359690BDDFE417094A94CE935EFF903D2EF487104CF75A5FC619ABFB4CAA5B43628D60B1C888CE881349970M6A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1782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2021-01-14T13:16:00Z</cp:lastPrinted>
  <dcterms:created xsi:type="dcterms:W3CDTF">2021-01-14T12:00:00Z</dcterms:created>
  <dcterms:modified xsi:type="dcterms:W3CDTF">2021-01-14T13:17:00Z</dcterms:modified>
</cp:coreProperties>
</file>